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A2A173" w14:textId="77777777" w:rsidR="00074AAE" w:rsidRPr="005A0B3E" w:rsidRDefault="005A0B3E">
      <w:pPr>
        <w:jc w:val="center"/>
        <w:rPr>
          <w:b/>
          <w:bCs/>
          <w:color w:val="FF0000"/>
          <w:sz w:val="56"/>
          <w:szCs w:val="72"/>
        </w:rPr>
      </w:pPr>
      <w:r w:rsidRPr="005A0B3E">
        <w:rPr>
          <w:b/>
          <w:bCs/>
          <w:color w:val="FF0000"/>
          <w:sz w:val="56"/>
          <w:szCs w:val="72"/>
        </w:rPr>
        <w:t>XX市胸痛中心联盟</w:t>
      </w:r>
    </w:p>
    <w:p w14:paraId="521897EF" w14:textId="77777777" w:rsidR="00074AAE" w:rsidRDefault="005A0B3E">
      <w:pPr>
        <w:spacing w:line="560" w:lineRule="exact"/>
        <w:rPr>
          <w:rFonts w:ascii="宋体" w:eastAsia="宋体" w:hAnsi="宋体" w:cs="宋体"/>
          <w:b/>
          <w:color w:val="000000"/>
          <w:sz w:val="44"/>
          <w:szCs w:val="44"/>
          <w:lang w:bidi="ar"/>
        </w:rPr>
      </w:pPr>
      <w:r>
        <w:rPr>
          <w:rFonts w:ascii="宋体" w:eastAsia="宋体" w:hAnsi="宋体"/>
          <w:noProof/>
        </w:rPr>
        <mc:AlternateContent>
          <mc:Choice Requires="wps">
            <w:drawing>
              <wp:anchor distT="0" distB="0" distL="114300" distR="114300" simplePos="0" relativeHeight="251659264" behindDoc="0" locked="0" layoutInCell="1" allowOverlap="1" wp14:anchorId="745BCBE3" wp14:editId="00A9BD27">
                <wp:simplePos x="0" y="0"/>
                <wp:positionH relativeFrom="margin">
                  <wp:posOffset>-13335</wp:posOffset>
                </wp:positionH>
                <wp:positionV relativeFrom="paragraph">
                  <wp:posOffset>146685</wp:posOffset>
                </wp:positionV>
                <wp:extent cx="5274310" cy="8890"/>
                <wp:effectExtent l="0" t="0" r="21590" b="29210"/>
                <wp:wrapNone/>
                <wp:docPr id="2" name="直接连接符 2"/>
                <wp:cNvGraphicFramePr/>
                <a:graphic xmlns:a="http://schemas.openxmlformats.org/drawingml/2006/main">
                  <a:graphicData uri="http://schemas.microsoft.com/office/word/2010/wordprocessingShape">
                    <wps:wsp>
                      <wps:cNvCnPr/>
                      <wps:spPr>
                        <a:xfrm>
                          <a:off x="0" y="0"/>
                          <a:ext cx="5274310" cy="8890"/>
                        </a:xfrm>
                        <a:prstGeom prst="line">
                          <a:avLst/>
                        </a:prstGeom>
                        <a:ln w="12700">
                          <a:solidFill>
                            <a:srgbClr val="FF0000"/>
                          </a:solidFill>
                        </a:ln>
                      </wps:spPr>
                      <wps:style>
                        <a:lnRef idx="1">
                          <a:schemeClr val="dk1"/>
                        </a:lnRef>
                        <a:fillRef idx="0">
                          <a:schemeClr val="dk1"/>
                        </a:fillRef>
                        <a:effectRef idx="0">
                          <a:schemeClr val="dk1"/>
                        </a:effectRef>
                        <a:fontRef idx="minor">
                          <a:schemeClr val="tx1"/>
                        </a:fontRef>
                      </wps:style>
                      <wps:bodyPr/>
                    </wps:wsp>
                  </a:graphicData>
                </a:graphic>
              </wp:anchor>
            </w:drawing>
          </mc:Choice>
          <mc:Fallback xmlns:wpsCustomData="http://www.wps.cn/officeDocument/2013/wpsCustomData">
            <w:pict>
              <v:line id="_x0000_s1026" o:spid="_x0000_s1026" o:spt="20" style="position:absolute;left:0pt;margin-left:-1.05pt;margin-top:11.55pt;height:0.7pt;width:415.3pt;mso-position-horizontal-relative:margin;z-index:251659264;mso-width-relative:page;mso-height-relative:page;" filled="f" stroked="t" coordsize="21600,21600" o:gfxdata="UEsDBAoAAAAAAIdO4kAAAAAAAAAAAAAAAAAEAAAAZHJzL1BLAwQUAAAACACHTuJAU2ezFNkAAAAI&#10;AQAADwAAAGRycy9kb3ducmV2LnhtbE2PwU7DMBBE70j8g7VI3Fo7gVRpGqdCSEVw4NBSJI6O7SaB&#10;eB3Fbhr+nuUEp9XujGbflNvZ9WyyY+g8SkiWAphF7U2HjYTj226RAwtRoVG9Ryvh2wbYVtdXpSqM&#10;v+DeTofYMArBUCgJbYxDwXnQrXUqLP1gkbSTH52KtI4NN6O6ULjreSrEijvVIX1o1WAfW6u/Dmcn&#10;4X3nPo7PryuefeoX8fC0Ps21nqS8vUnEBli0c/wzwy8+oUNFTLU/owmsl7BIE3JKSO9okp6neQas&#10;psN9Brwq+f8C1Q9QSwMEFAAAAAgAh07iQH/IHTDOAQAAZwMAAA4AAABkcnMvZTJvRG9jLnhtbK1T&#10;S44TMRDdI3EHy3vSneYzoZXOLCYKGwQjAQeouO1uS/7JZdLJJbgAEjtYsWTPbWY4BmUnk+GzQ2RR&#10;sctVr/yeXy8v99awnYyovev4fFZzJp3wvXZDx9+93TxacIYJXA/GO9nxg0R+uXr4YDmFVjZ+9KaX&#10;kRGIw3YKHR9TCm1VoRilBZz5IB0dKh8tJNrGoeojTIRuTdXU9bNq8rEP0QuJSNn18ZCvCr5SUqTX&#10;SqFMzHSc7pZKjCVuc6xWS2iHCGHU4nQN+IdbWNCOhp6h1pCAvY/6LyirRfToVZoJbyuvlBaycCA2&#10;8/oPNm9GCLJwIXEwnGXC/wcrXu2uI9N9xxvOHFh6otuP324+fP7x/RPF269fWJNFmgK2VHvlruNp&#10;h+E6ZsZ7FW3+Jy5sX4Q9nIWV+8QEJZ82F08ez0l/QWeLxfOie3XfGyKmF9JblhcdN9pl2tDC7iUm&#10;mkeldyU57fxGG1Oezjg2ke+aizqjAzlIGUi0tIE4oRs4AzOQNUWKBRK90X1uz0AYh+2ViWwHZI/N&#10;pqZfJkvjfivLs9eA47GuHB2NY3Ui9xptiVVuvus2jkCyZEeR8mrr+0PRruTpNcuYk/OyXX7dl+77&#10;72P1E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FNnsxTZAAAACAEAAA8AAAAAAAAAAQAgAAAAIgAA&#10;AGRycy9kb3ducmV2LnhtbFBLAQIUABQAAAAIAIdO4kB/yB0wzgEAAGcDAAAOAAAAAAAAAAEAIAAA&#10;ACgBAABkcnMvZTJvRG9jLnhtbFBLBQYAAAAABgAGAFkBAABoBQAAAAA=&#10;">
                <v:fill on="f" focussize="0,0"/>
                <v:stroke weight="1pt" color="#FF0000 [3200]" miterlimit="8" joinstyle="miter"/>
                <v:imagedata o:title=""/>
                <o:lock v:ext="edit" aspectratio="f"/>
              </v:line>
            </w:pict>
          </mc:Fallback>
        </mc:AlternateContent>
      </w:r>
    </w:p>
    <w:p w14:paraId="14899FE4" w14:textId="77777777" w:rsidR="00074AAE" w:rsidRDefault="005A0B3E">
      <w:pPr>
        <w:pStyle w:val="3"/>
        <w:keepNext w:val="0"/>
        <w:keepLines w:val="0"/>
        <w:widowControl/>
        <w:spacing w:after="0" w:line="410" w:lineRule="auto"/>
        <w:jc w:val="center"/>
        <w:rPr>
          <w:color w:val="000000"/>
          <w:sz w:val="44"/>
          <w:szCs w:val="44"/>
        </w:rPr>
      </w:pPr>
      <w:r>
        <w:rPr>
          <w:rFonts w:ascii="宋体" w:hAnsi="宋体" w:cs="宋体" w:hint="eastAsia"/>
          <w:color w:val="000000"/>
          <w:sz w:val="44"/>
          <w:szCs w:val="44"/>
        </w:rPr>
        <w:t>关于xx年度第x批次胸痛救治单元</w:t>
      </w:r>
    </w:p>
    <w:p w14:paraId="7EC7AF29" w14:textId="77777777" w:rsidR="00074AAE" w:rsidRDefault="005A0B3E">
      <w:pPr>
        <w:spacing w:afterLines="100" w:after="312"/>
        <w:jc w:val="center"/>
        <w:rPr>
          <w:rFonts w:ascii="Times New Roman" w:eastAsia="宋体" w:hAnsi="Times New Roman" w:cs="Times New Roman"/>
          <w:b/>
          <w:color w:val="000000"/>
          <w:sz w:val="44"/>
          <w:szCs w:val="44"/>
        </w:rPr>
      </w:pPr>
      <w:r>
        <w:rPr>
          <w:rFonts w:ascii="宋体" w:eastAsia="宋体" w:hAnsi="宋体" w:cs="宋体" w:hint="eastAsia"/>
          <w:b/>
          <w:color w:val="000000"/>
          <w:sz w:val="44"/>
          <w:szCs w:val="44"/>
          <w:lang w:bidi="ar"/>
        </w:rPr>
        <w:t>现场验收的通知</w:t>
      </w:r>
    </w:p>
    <w:p w14:paraId="4D97C715" w14:textId="77777777" w:rsidR="00074AAE" w:rsidRDefault="005A0B3E">
      <w:pPr>
        <w:spacing w:line="520" w:lineRule="exact"/>
        <w:rPr>
          <w:rFonts w:ascii="仿宋" w:eastAsia="仿宋" w:hAnsi="仿宋" w:cs="仿宋"/>
          <w:b/>
          <w:color w:val="000000"/>
          <w:sz w:val="32"/>
          <w:szCs w:val="32"/>
        </w:rPr>
      </w:pPr>
      <w:r>
        <w:rPr>
          <w:rFonts w:ascii="仿宋" w:eastAsia="仿宋" w:hAnsi="仿宋" w:cs="仿宋" w:hint="eastAsia"/>
          <w:b/>
          <w:color w:val="000000"/>
          <w:sz w:val="32"/>
          <w:szCs w:val="32"/>
          <w:lang w:bidi="ar"/>
        </w:rPr>
        <w:t>XX卫生院胸痛救治单元：</w:t>
      </w:r>
    </w:p>
    <w:p w14:paraId="52BD4EF6" w14:textId="6E4548CD" w:rsidR="00074AAE" w:rsidRDefault="005A0B3E">
      <w:pPr>
        <w:spacing w:line="520" w:lineRule="exact"/>
        <w:ind w:firstLine="560"/>
        <w:rPr>
          <w:rFonts w:ascii="宋体" w:eastAsia="宋体" w:hAnsi="宋体" w:cs="宋体"/>
          <w:color w:val="000000"/>
          <w:sz w:val="28"/>
          <w:szCs w:val="28"/>
        </w:rPr>
      </w:pPr>
      <w:r>
        <w:rPr>
          <w:rFonts w:ascii="宋体" w:eastAsia="宋体" w:hAnsi="宋体" w:cs="宋体" w:hint="eastAsia"/>
          <w:color w:val="000000"/>
          <w:sz w:val="28"/>
          <w:szCs w:val="28"/>
          <w:lang w:bidi="ar"/>
        </w:rPr>
        <w:t>XX市胸痛中心联盟2</w:t>
      </w:r>
      <w:r>
        <w:rPr>
          <w:rFonts w:ascii="宋体" w:eastAsia="宋体" w:hAnsi="宋体" w:cs="宋体"/>
          <w:color w:val="000000"/>
          <w:sz w:val="28"/>
          <w:szCs w:val="28"/>
          <w:lang w:bidi="ar"/>
        </w:rPr>
        <w:t>0</w:t>
      </w:r>
      <w:r>
        <w:rPr>
          <w:rFonts w:ascii="宋体" w:eastAsia="宋体" w:hAnsi="宋体" w:cs="宋体" w:hint="eastAsia"/>
          <w:color w:val="000000"/>
          <w:sz w:val="28"/>
          <w:szCs w:val="28"/>
          <w:lang w:bidi="ar"/>
        </w:rPr>
        <w:t>xx年度第x批次</w:t>
      </w:r>
      <w:r w:rsidR="00E118C0">
        <w:rPr>
          <w:rFonts w:ascii="宋体" w:eastAsia="宋体" w:hAnsi="宋体" w:cs="宋体" w:hint="eastAsia"/>
          <w:color w:val="000000"/>
          <w:sz w:val="28"/>
          <w:szCs w:val="28"/>
          <w:lang w:bidi="ar"/>
        </w:rPr>
        <w:t>胸痛救治单元验收</w:t>
      </w:r>
      <w:r>
        <w:rPr>
          <w:rFonts w:ascii="宋体" w:eastAsia="宋体" w:hAnsi="宋体" w:cs="宋体" w:hint="eastAsia"/>
          <w:color w:val="000000"/>
          <w:sz w:val="28"/>
          <w:szCs w:val="28"/>
          <w:lang w:bidi="ar"/>
        </w:rPr>
        <w:t>工作已进入现场验收阶段。贵院提交的胸痛救治单元申请及建设材料通过了上级转诊医院的审核。现进入现场验收环节。现场验收相关事宜如下：</w:t>
      </w:r>
    </w:p>
    <w:p w14:paraId="438B2782" w14:textId="77777777" w:rsidR="00074AAE" w:rsidRDefault="005A0B3E">
      <w:pPr>
        <w:spacing w:line="520" w:lineRule="exact"/>
        <w:ind w:firstLine="560"/>
        <w:rPr>
          <w:rFonts w:ascii="宋体" w:eastAsia="宋体" w:hAnsi="宋体" w:cs="宋体"/>
          <w:b/>
          <w:color w:val="000000"/>
          <w:sz w:val="28"/>
          <w:szCs w:val="28"/>
        </w:rPr>
      </w:pPr>
      <w:r>
        <w:rPr>
          <w:rFonts w:ascii="宋体" w:eastAsia="宋体" w:hAnsi="宋体" w:cs="宋体" w:hint="eastAsia"/>
          <w:b/>
          <w:color w:val="000000"/>
          <w:sz w:val="28"/>
          <w:szCs w:val="28"/>
          <w:lang w:bidi="ar"/>
        </w:rPr>
        <w:t xml:space="preserve">一、现场验收时间： </w:t>
      </w:r>
    </w:p>
    <w:p w14:paraId="4C776E88" w14:textId="77777777" w:rsidR="00074AAE" w:rsidRDefault="005A0B3E">
      <w:pPr>
        <w:spacing w:line="520" w:lineRule="exact"/>
        <w:rPr>
          <w:rFonts w:ascii="宋体" w:eastAsia="宋体" w:hAnsi="宋体" w:cs="宋体"/>
          <w:color w:val="FF0000"/>
          <w:sz w:val="28"/>
          <w:szCs w:val="28"/>
          <w:highlight w:val="yellow"/>
          <w:lang w:bidi="ar"/>
        </w:rPr>
      </w:pPr>
      <w:r>
        <w:rPr>
          <w:rFonts w:ascii="宋体" w:eastAsia="宋体" w:hAnsi="宋体" w:cs="宋体" w:hint="eastAsia"/>
          <w:color w:val="000000"/>
          <w:sz w:val="28"/>
          <w:szCs w:val="28"/>
          <w:lang w:bidi="ar"/>
        </w:rPr>
        <w:t xml:space="preserve">  </w:t>
      </w:r>
      <w:r>
        <w:rPr>
          <w:rFonts w:ascii="宋体" w:eastAsia="宋体" w:hAnsi="宋体" w:cs="宋体" w:hint="eastAsia"/>
          <w:color w:val="FF0000"/>
          <w:sz w:val="28"/>
          <w:szCs w:val="28"/>
          <w:lang w:bidi="ar"/>
        </w:rPr>
        <w:t xml:space="preserve"> </w:t>
      </w:r>
      <w:r>
        <w:rPr>
          <w:rFonts w:ascii="宋体" w:eastAsia="宋体" w:hAnsi="宋体" w:cs="宋体"/>
          <w:color w:val="FF0000"/>
          <w:sz w:val="28"/>
          <w:szCs w:val="28"/>
          <w:highlight w:val="yellow"/>
          <w:lang w:bidi="ar"/>
        </w:rPr>
        <w:t>20</w:t>
      </w:r>
      <w:r>
        <w:rPr>
          <w:rFonts w:ascii="宋体" w:eastAsia="宋体" w:hAnsi="宋体" w:cs="宋体" w:hint="eastAsia"/>
          <w:color w:val="FF0000"/>
          <w:sz w:val="28"/>
          <w:szCs w:val="28"/>
          <w:highlight w:val="yellow"/>
          <w:lang w:bidi="ar"/>
        </w:rPr>
        <w:t xml:space="preserve">xx年x月x日      上午 </w:t>
      </w:r>
      <w:r>
        <w:rPr>
          <w:rFonts w:ascii="宋体" w:eastAsia="宋体" w:hAnsi="宋体" w:cs="宋体"/>
          <w:color w:val="FF0000"/>
          <w:sz w:val="28"/>
          <w:szCs w:val="28"/>
          <w:highlight w:val="yellow"/>
          <w:lang w:bidi="ar"/>
        </w:rPr>
        <w:t>9</w:t>
      </w:r>
      <w:r>
        <w:rPr>
          <w:rFonts w:ascii="宋体" w:eastAsia="宋体" w:hAnsi="宋体" w:cs="宋体" w:hint="eastAsia"/>
          <w:color w:val="FF0000"/>
          <w:sz w:val="28"/>
          <w:szCs w:val="28"/>
          <w:highlight w:val="yellow"/>
          <w:lang w:bidi="ar"/>
        </w:rPr>
        <w:t>:00-1</w:t>
      </w:r>
      <w:r>
        <w:rPr>
          <w:rFonts w:ascii="宋体" w:eastAsia="宋体" w:hAnsi="宋体" w:cs="宋体"/>
          <w:color w:val="FF0000"/>
          <w:sz w:val="28"/>
          <w:szCs w:val="28"/>
          <w:highlight w:val="yellow"/>
          <w:lang w:bidi="ar"/>
        </w:rPr>
        <w:t>1</w:t>
      </w:r>
      <w:r>
        <w:rPr>
          <w:rFonts w:ascii="宋体" w:eastAsia="宋体" w:hAnsi="宋体" w:cs="宋体" w:hint="eastAsia"/>
          <w:color w:val="FF0000"/>
          <w:sz w:val="28"/>
          <w:szCs w:val="28"/>
          <w:highlight w:val="yellow"/>
          <w:lang w:bidi="ar"/>
        </w:rPr>
        <w:t>:</w:t>
      </w:r>
      <w:r>
        <w:rPr>
          <w:rFonts w:ascii="宋体" w:eastAsia="宋体" w:hAnsi="宋体" w:cs="宋体"/>
          <w:color w:val="FF0000"/>
          <w:sz w:val="28"/>
          <w:szCs w:val="28"/>
          <w:highlight w:val="yellow"/>
          <w:lang w:bidi="ar"/>
        </w:rPr>
        <w:t>0</w:t>
      </w:r>
      <w:r>
        <w:rPr>
          <w:rFonts w:ascii="宋体" w:eastAsia="宋体" w:hAnsi="宋体" w:cs="宋体" w:hint="eastAsia"/>
          <w:color w:val="FF0000"/>
          <w:sz w:val="28"/>
          <w:szCs w:val="28"/>
          <w:highlight w:val="yellow"/>
          <w:lang w:bidi="ar"/>
        </w:rPr>
        <w:t>0</w:t>
      </w:r>
    </w:p>
    <w:p w14:paraId="1CD83C1D" w14:textId="77777777" w:rsidR="00074AAE" w:rsidRDefault="005A0B3E">
      <w:pPr>
        <w:numPr>
          <w:ilvl w:val="0"/>
          <w:numId w:val="1"/>
        </w:numPr>
        <w:spacing w:line="520" w:lineRule="exact"/>
        <w:ind w:firstLine="560"/>
        <w:rPr>
          <w:rFonts w:ascii="宋体" w:eastAsia="宋体" w:hAnsi="宋体" w:cs="宋体"/>
          <w:b/>
          <w:color w:val="000000"/>
          <w:sz w:val="28"/>
          <w:szCs w:val="28"/>
        </w:rPr>
      </w:pPr>
      <w:r>
        <w:rPr>
          <w:rFonts w:ascii="宋体" w:eastAsia="宋体" w:hAnsi="宋体" w:cs="宋体" w:hint="eastAsia"/>
          <w:b/>
          <w:color w:val="000000"/>
          <w:sz w:val="28"/>
          <w:szCs w:val="28"/>
          <w:lang w:bidi="ar"/>
        </w:rPr>
        <w:t>参加现场验收专家组人员名单：</w:t>
      </w:r>
    </w:p>
    <w:p w14:paraId="2E86DCCF" w14:textId="4095676F" w:rsidR="00074AAE" w:rsidRDefault="005A0B3E">
      <w:pPr>
        <w:spacing w:line="520" w:lineRule="exact"/>
        <w:rPr>
          <w:rFonts w:ascii="宋体" w:eastAsia="宋体" w:hAnsi="宋体" w:cs="宋体"/>
          <w:b/>
          <w:color w:val="000000"/>
          <w:sz w:val="28"/>
          <w:szCs w:val="28"/>
        </w:rPr>
      </w:pPr>
      <w:r>
        <w:rPr>
          <w:rFonts w:ascii="宋体" w:eastAsia="宋体" w:hAnsi="宋体" w:cs="宋体" w:hint="eastAsia"/>
          <w:color w:val="000000"/>
          <w:sz w:val="28"/>
          <w:szCs w:val="28"/>
          <w:lang w:bidi="ar"/>
        </w:rPr>
        <w:t xml:space="preserve"> 现场验收小组由2名地级市联盟验收专家和1名上级转诊医院专家组成。</w:t>
      </w:r>
    </w:p>
    <w:tbl>
      <w:tblPr>
        <w:tblW w:w="94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51"/>
        <w:gridCol w:w="1559"/>
        <w:gridCol w:w="1985"/>
        <w:gridCol w:w="5103"/>
      </w:tblGrid>
      <w:tr w:rsidR="00074AAE" w14:paraId="256EDDCC" w14:textId="77777777">
        <w:trPr>
          <w:trHeight w:val="640"/>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06D1B47D" w14:textId="77777777" w:rsidR="00074AAE" w:rsidRDefault="005A0B3E">
            <w:pPr>
              <w:spacing w:line="320" w:lineRule="exact"/>
              <w:jc w:val="center"/>
              <w:rPr>
                <w:rFonts w:ascii="宋体" w:eastAsia="宋体" w:hAnsi="宋体" w:cs="宋体"/>
                <w:b/>
                <w:color w:val="000000"/>
                <w:sz w:val="28"/>
                <w:szCs w:val="28"/>
              </w:rPr>
            </w:pPr>
            <w:r>
              <w:rPr>
                <w:rFonts w:ascii="宋体" w:eastAsia="宋体" w:hAnsi="宋体" w:cs="宋体" w:hint="eastAsia"/>
                <w:b/>
                <w:color w:val="000000"/>
                <w:sz w:val="28"/>
                <w:szCs w:val="28"/>
                <w:lang w:bidi="ar"/>
              </w:rPr>
              <w:t>序号</w:t>
            </w:r>
          </w:p>
        </w:tc>
        <w:tc>
          <w:tcPr>
            <w:tcW w:w="1559" w:type="dxa"/>
            <w:tcBorders>
              <w:top w:val="single" w:sz="4" w:space="0" w:color="000000"/>
              <w:left w:val="nil"/>
              <w:bottom w:val="single" w:sz="4" w:space="0" w:color="000000"/>
              <w:right w:val="single" w:sz="4" w:space="0" w:color="000000"/>
            </w:tcBorders>
            <w:vAlign w:val="center"/>
          </w:tcPr>
          <w:p w14:paraId="3605D73C" w14:textId="77777777" w:rsidR="00074AAE" w:rsidRDefault="005A0B3E">
            <w:pPr>
              <w:spacing w:line="320" w:lineRule="exact"/>
              <w:jc w:val="center"/>
              <w:rPr>
                <w:rFonts w:ascii="宋体" w:eastAsia="宋体" w:hAnsi="宋体" w:cs="宋体"/>
                <w:b/>
                <w:color w:val="000000"/>
                <w:sz w:val="28"/>
                <w:szCs w:val="28"/>
              </w:rPr>
            </w:pPr>
            <w:r>
              <w:rPr>
                <w:rFonts w:ascii="宋体" w:eastAsia="宋体" w:hAnsi="宋体" w:cs="宋体" w:hint="eastAsia"/>
                <w:b/>
                <w:color w:val="000000"/>
                <w:sz w:val="28"/>
                <w:szCs w:val="28"/>
                <w:lang w:bidi="ar"/>
              </w:rPr>
              <w:t>专家姓名</w:t>
            </w:r>
          </w:p>
        </w:tc>
        <w:tc>
          <w:tcPr>
            <w:tcW w:w="1985" w:type="dxa"/>
            <w:tcBorders>
              <w:top w:val="single" w:sz="4" w:space="0" w:color="000000"/>
              <w:left w:val="nil"/>
              <w:bottom w:val="single" w:sz="4" w:space="0" w:color="000000"/>
              <w:right w:val="single" w:sz="4" w:space="0" w:color="000000"/>
            </w:tcBorders>
            <w:vAlign w:val="center"/>
          </w:tcPr>
          <w:p w14:paraId="191ED8A3" w14:textId="77777777" w:rsidR="00074AAE" w:rsidRDefault="005A0B3E">
            <w:pPr>
              <w:spacing w:line="320" w:lineRule="exact"/>
              <w:jc w:val="center"/>
              <w:rPr>
                <w:rFonts w:ascii="宋体" w:eastAsia="宋体" w:hAnsi="宋体" w:cs="宋体"/>
                <w:b/>
                <w:color w:val="000000"/>
                <w:sz w:val="28"/>
                <w:szCs w:val="28"/>
              </w:rPr>
            </w:pPr>
            <w:r>
              <w:rPr>
                <w:rFonts w:ascii="宋体" w:eastAsia="宋体" w:hAnsi="宋体" w:cs="宋体" w:hint="eastAsia"/>
                <w:b/>
                <w:color w:val="000000"/>
                <w:sz w:val="28"/>
                <w:szCs w:val="28"/>
                <w:lang w:bidi="ar"/>
              </w:rPr>
              <w:t>验收工作身份</w:t>
            </w:r>
          </w:p>
        </w:tc>
        <w:tc>
          <w:tcPr>
            <w:tcW w:w="5103" w:type="dxa"/>
            <w:tcBorders>
              <w:top w:val="single" w:sz="4" w:space="0" w:color="000000"/>
              <w:left w:val="nil"/>
              <w:bottom w:val="single" w:sz="4" w:space="0" w:color="000000"/>
              <w:right w:val="single" w:sz="4" w:space="0" w:color="000000"/>
            </w:tcBorders>
            <w:vAlign w:val="center"/>
          </w:tcPr>
          <w:p w14:paraId="4F69B5C3" w14:textId="77777777" w:rsidR="00074AAE" w:rsidRDefault="005A0B3E">
            <w:pPr>
              <w:spacing w:line="320" w:lineRule="exact"/>
              <w:jc w:val="center"/>
              <w:rPr>
                <w:rFonts w:ascii="宋体" w:eastAsia="宋体" w:hAnsi="宋体" w:cs="宋体"/>
                <w:b/>
                <w:color w:val="000000"/>
                <w:sz w:val="28"/>
                <w:szCs w:val="28"/>
              </w:rPr>
            </w:pPr>
            <w:r>
              <w:rPr>
                <w:rFonts w:ascii="宋体" w:eastAsia="宋体" w:hAnsi="宋体" w:cs="宋体" w:hint="eastAsia"/>
                <w:b/>
                <w:color w:val="000000"/>
                <w:sz w:val="28"/>
                <w:szCs w:val="28"/>
                <w:lang w:bidi="ar"/>
              </w:rPr>
              <w:t>单位及职务</w:t>
            </w:r>
          </w:p>
        </w:tc>
      </w:tr>
      <w:tr w:rsidR="00074AAE" w14:paraId="249AFD76" w14:textId="77777777">
        <w:trPr>
          <w:trHeight w:val="640"/>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293F9A6D" w14:textId="77777777" w:rsidR="00074AAE" w:rsidRDefault="005A0B3E">
            <w:pPr>
              <w:widowControl/>
              <w:spacing w:before="100" w:beforeAutospacing="1" w:after="100" w:afterAutospacing="1" w:line="0" w:lineRule="atLeast"/>
              <w:jc w:val="center"/>
              <w:textAlignment w:val="center"/>
              <w:rPr>
                <w:rFonts w:ascii="宋体" w:eastAsia="宋体" w:hAnsi="宋体" w:cs="宋体"/>
                <w:color w:val="000000"/>
                <w:sz w:val="28"/>
                <w:szCs w:val="28"/>
              </w:rPr>
            </w:pPr>
            <w:bookmarkStart w:id="0" w:name="OLE_LINK29"/>
            <w:r>
              <w:rPr>
                <w:rFonts w:ascii="宋体" w:eastAsia="宋体" w:hAnsi="宋体" w:cs="宋体" w:hint="eastAsia"/>
                <w:color w:val="000000"/>
                <w:sz w:val="28"/>
                <w:szCs w:val="28"/>
                <w:lang w:bidi="ar"/>
              </w:rPr>
              <w:t>1</w:t>
            </w:r>
            <w:bookmarkEnd w:id="0"/>
          </w:p>
        </w:tc>
        <w:tc>
          <w:tcPr>
            <w:tcW w:w="1559" w:type="dxa"/>
            <w:tcBorders>
              <w:top w:val="single" w:sz="4" w:space="0" w:color="auto"/>
              <w:left w:val="nil"/>
              <w:bottom w:val="single" w:sz="4" w:space="0" w:color="auto"/>
              <w:right w:val="single" w:sz="4" w:space="0" w:color="auto"/>
            </w:tcBorders>
            <w:vAlign w:val="center"/>
          </w:tcPr>
          <w:p w14:paraId="08140DBC" w14:textId="77777777" w:rsidR="00074AAE" w:rsidRDefault="00074AAE">
            <w:pPr>
              <w:widowControl/>
              <w:spacing w:before="100" w:beforeAutospacing="1" w:after="100" w:afterAutospacing="1" w:line="0" w:lineRule="atLeast"/>
              <w:jc w:val="center"/>
              <w:textAlignment w:val="center"/>
              <w:rPr>
                <w:rFonts w:ascii="宋体" w:eastAsia="宋体" w:hAnsi="宋体" w:cs="宋体"/>
                <w:color w:val="000000"/>
                <w:sz w:val="28"/>
                <w:szCs w:val="28"/>
              </w:rPr>
            </w:pPr>
          </w:p>
        </w:tc>
        <w:tc>
          <w:tcPr>
            <w:tcW w:w="1985" w:type="dxa"/>
            <w:tcBorders>
              <w:top w:val="single" w:sz="4" w:space="0" w:color="000000"/>
              <w:left w:val="nil"/>
              <w:bottom w:val="single" w:sz="4" w:space="0" w:color="000000"/>
              <w:right w:val="single" w:sz="4" w:space="0" w:color="000000"/>
            </w:tcBorders>
            <w:vAlign w:val="center"/>
          </w:tcPr>
          <w:p w14:paraId="045F9960" w14:textId="77777777" w:rsidR="00074AAE" w:rsidRDefault="005A0B3E">
            <w:pPr>
              <w:widowControl/>
              <w:spacing w:before="100" w:beforeAutospacing="1" w:after="100" w:afterAutospacing="1" w:line="0" w:lineRule="atLeast"/>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验收组长</w:t>
            </w:r>
          </w:p>
        </w:tc>
        <w:tc>
          <w:tcPr>
            <w:tcW w:w="5103" w:type="dxa"/>
            <w:tcBorders>
              <w:top w:val="single" w:sz="4" w:space="0" w:color="000000"/>
              <w:left w:val="nil"/>
              <w:bottom w:val="single" w:sz="4" w:space="0" w:color="000000"/>
              <w:right w:val="single" w:sz="4" w:space="0" w:color="000000"/>
            </w:tcBorders>
            <w:vAlign w:val="center"/>
          </w:tcPr>
          <w:p w14:paraId="628BB491" w14:textId="77777777" w:rsidR="00074AAE" w:rsidRDefault="00074AAE">
            <w:pPr>
              <w:widowControl/>
              <w:spacing w:before="100" w:beforeAutospacing="1" w:after="100" w:afterAutospacing="1" w:line="0" w:lineRule="atLeast"/>
              <w:jc w:val="left"/>
              <w:textAlignment w:val="center"/>
              <w:rPr>
                <w:rFonts w:ascii="宋体" w:eastAsia="宋体" w:hAnsi="宋体" w:cs="宋体"/>
                <w:color w:val="000000"/>
                <w:sz w:val="28"/>
                <w:szCs w:val="28"/>
              </w:rPr>
            </w:pPr>
          </w:p>
        </w:tc>
      </w:tr>
      <w:tr w:rsidR="00074AAE" w14:paraId="276A371C" w14:textId="77777777">
        <w:trPr>
          <w:trHeight w:val="640"/>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68FA6916" w14:textId="77777777" w:rsidR="00074AAE" w:rsidRDefault="005A0B3E">
            <w:pPr>
              <w:widowControl/>
              <w:spacing w:before="100" w:beforeAutospacing="1" w:after="100" w:afterAutospacing="1" w:line="0" w:lineRule="atLeast"/>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lang w:bidi="ar"/>
              </w:rPr>
              <w:t>2</w:t>
            </w:r>
          </w:p>
        </w:tc>
        <w:tc>
          <w:tcPr>
            <w:tcW w:w="1559" w:type="dxa"/>
            <w:tcBorders>
              <w:top w:val="single" w:sz="4" w:space="0" w:color="000000"/>
              <w:left w:val="nil"/>
              <w:bottom w:val="single" w:sz="4" w:space="0" w:color="000000"/>
              <w:right w:val="single" w:sz="4" w:space="0" w:color="000000"/>
            </w:tcBorders>
            <w:vAlign w:val="center"/>
          </w:tcPr>
          <w:p w14:paraId="699E6D4C" w14:textId="77777777" w:rsidR="00074AAE" w:rsidRDefault="00074AAE">
            <w:pPr>
              <w:widowControl/>
              <w:spacing w:before="100" w:beforeAutospacing="1" w:after="100" w:afterAutospacing="1" w:line="0" w:lineRule="atLeast"/>
              <w:jc w:val="center"/>
              <w:textAlignment w:val="center"/>
              <w:rPr>
                <w:rFonts w:ascii="宋体" w:eastAsia="宋体" w:hAnsi="宋体" w:cs="宋体"/>
                <w:color w:val="000000"/>
                <w:sz w:val="28"/>
                <w:szCs w:val="28"/>
              </w:rPr>
            </w:pPr>
          </w:p>
        </w:tc>
        <w:tc>
          <w:tcPr>
            <w:tcW w:w="1985" w:type="dxa"/>
            <w:tcBorders>
              <w:top w:val="single" w:sz="4" w:space="0" w:color="000000"/>
              <w:left w:val="nil"/>
              <w:bottom w:val="single" w:sz="4" w:space="0" w:color="000000"/>
              <w:right w:val="single" w:sz="4" w:space="0" w:color="000000"/>
            </w:tcBorders>
            <w:vAlign w:val="center"/>
          </w:tcPr>
          <w:p w14:paraId="7DD3E38F" w14:textId="77777777" w:rsidR="00074AAE" w:rsidRDefault="005A0B3E">
            <w:pPr>
              <w:widowControl/>
              <w:spacing w:before="100" w:beforeAutospacing="1" w:after="100" w:afterAutospacing="1" w:line="0" w:lineRule="atLeast"/>
              <w:jc w:val="center"/>
              <w:textAlignment w:val="center"/>
              <w:rPr>
                <w:rFonts w:ascii="宋体" w:eastAsia="宋体" w:hAnsi="宋体" w:cs="宋体"/>
                <w:color w:val="000000"/>
                <w:sz w:val="28"/>
                <w:szCs w:val="28"/>
              </w:rPr>
            </w:pPr>
            <w:r>
              <w:rPr>
                <w:rFonts w:ascii="宋体" w:eastAsia="宋体" w:hAnsi="宋体" w:cs="宋体" w:hint="eastAsia"/>
                <w:color w:val="000000"/>
                <w:sz w:val="28"/>
                <w:szCs w:val="28"/>
              </w:rPr>
              <w:t>验收专家</w:t>
            </w:r>
          </w:p>
        </w:tc>
        <w:tc>
          <w:tcPr>
            <w:tcW w:w="5103" w:type="dxa"/>
            <w:tcBorders>
              <w:top w:val="single" w:sz="4" w:space="0" w:color="000000"/>
              <w:left w:val="nil"/>
              <w:bottom w:val="single" w:sz="4" w:space="0" w:color="000000"/>
              <w:right w:val="single" w:sz="4" w:space="0" w:color="000000"/>
            </w:tcBorders>
            <w:vAlign w:val="center"/>
          </w:tcPr>
          <w:p w14:paraId="44CDD4D1" w14:textId="77777777" w:rsidR="00074AAE" w:rsidRDefault="00074AAE">
            <w:pPr>
              <w:widowControl/>
              <w:spacing w:before="100" w:beforeAutospacing="1" w:after="100" w:afterAutospacing="1" w:line="0" w:lineRule="atLeast"/>
              <w:jc w:val="left"/>
              <w:textAlignment w:val="center"/>
              <w:rPr>
                <w:rFonts w:ascii="宋体" w:eastAsia="宋体" w:hAnsi="宋体" w:cs="宋体"/>
                <w:color w:val="000000"/>
                <w:sz w:val="28"/>
                <w:szCs w:val="28"/>
              </w:rPr>
            </w:pPr>
          </w:p>
        </w:tc>
      </w:tr>
      <w:tr w:rsidR="00074AAE" w14:paraId="481BBA4A" w14:textId="77777777">
        <w:trPr>
          <w:trHeight w:val="640"/>
          <w:jc w:val="center"/>
        </w:trPr>
        <w:tc>
          <w:tcPr>
            <w:tcW w:w="851" w:type="dxa"/>
            <w:tcBorders>
              <w:top w:val="single" w:sz="4" w:space="0" w:color="000000"/>
              <w:left w:val="single" w:sz="4" w:space="0" w:color="000000"/>
              <w:bottom w:val="single" w:sz="4" w:space="0" w:color="000000"/>
              <w:right w:val="single" w:sz="4" w:space="0" w:color="000000"/>
            </w:tcBorders>
            <w:vAlign w:val="center"/>
          </w:tcPr>
          <w:p w14:paraId="30D0F734" w14:textId="3EADD3D5" w:rsidR="00074AAE" w:rsidRDefault="005A0B3E">
            <w:pPr>
              <w:spacing w:line="320" w:lineRule="exact"/>
              <w:jc w:val="center"/>
              <w:rPr>
                <w:rFonts w:ascii="宋体" w:eastAsia="宋体" w:hAnsi="宋体" w:cs="宋体"/>
                <w:color w:val="000000"/>
                <w:sz w:val="28"/>
                <w:szCs w:val="28"/>
                <w:lang w:bidi="ar"/>
              </w:rPr>
            </w:pPr>
            <w:r>
              <w:rPr>
                <w:rFonts w:ascii="宋体" w:eastAsia="宋体" w:hAnsi="宋体" w:cs="宋体" w:hint="eastAsia"/>
                <w:color w:val="000000"/>
                <w:sz w:val="28"/>
                <w:szCs w:val="28"/>
                <w:lang w:bidi="ar"/>
              </w:rPr>
              <w:t>3</w:t>
            </w:r>
          </w:p>
        </w:tc>
        <w:tc>
          <w:tcPr>
            <w:tcW w:w="1559" w:type="dxa"/>
            <w:tcBorders>
              <w:top w:val="single" w:sz="4" w:space="0" w:color="000000"/>
              <w:left w:val="nil"/>
              <w:bottom w:val="single" w:sz="4" w:space="0" w:color="000000"/>
              <w:right w:val="single" w:sz="4" w:space="0" w:color="000000"/>
            </w:tcBorders>
            <w:vAlign w:val="center"/>
          </w:tcPr>
          <w:p w14:paraId="5BA84B0C" w14:textId="77777777" w:rsidR="00074AAE" w:rsidRDefault="00074AAE">
            <w:pPr>
              <w:widowControl/>
              <w:spacing w:before="100" w:beforeAutospacing="1" w:after="100" w:afterAutospacing="1" w:line="0" w:lineRule="atLeast"/>
              <w:jc w:val="center"/>
              <w:textAlignment w:val="center"/>
              <w:rPr>
                <w:rFonts w:ascii="宋体" w:eastAsia="宋体" w:hAnsi="宋体" w:cs="宋体"/>
                <w:color w:val="000000"/>
                <w:sz w:val="28"/>
                <w:szCs w:val="28"/>
              </w:rPr>
            </w:pPr>
          </w:p>
        </w:tc>
        <w:tc>
          <w:tcPr>
            <w:tcW w:w="1985" w:type="dxa"/>
            <w:tcBorders>
              <w:top w:val="single" w:sz="4" w:space="0" w:color="000000"/>
              <w:left w:val="nil"/>
              <w:bottom w:val="single" w:sz="4" w:space="0" w:color="000000"/>
              <w:right w:val="single" w:sz="4" w:space="0" w:color="000000"/>
            </w:tcBorders>
            <w:vAlign w:val="center"/>
          </w:tcPr>
          <w:p w14:paraId="6253FE4C" w14:textId="2DA4694C" w:rsidR="00074AAE" w:rsidRDefault="005A0B3E">
            <w:pPr>
              <w:spacing w:line="320" w:lineRule="exact"/>
              <w:jc w:val="center"/>
              <w:rPr>
                <w:rFonts w:ascii="宋体" w:eastAsia="宋体" w:hAnsi="宋体" w:cs="宋体"/>
                <w:color w:val="000000"/>
                <w:sz w:val="28"/>
                <w:szCs w:val="28"/>
              </w:rPr>
            </w:pPr>
            <w:r>
              <w:rPr>
                <w:rFonts w:ascii="宋体" w:eastAsia="宋体" w:hAnsi="宋体" w:cs="宋体" w:hint="eastAsia"/>
                <w:color w:val="000000"/>
                <w:sz w:val="28"/>
                <w:szCs w:val="28"/>
              </w:rPr>
              <w:t>验收专家</w:t>
            </w:r>
          </w:p>
        </w:tc>
        <w:tc>
          <w:tcPr>
            <w:tcW w:w="5103" w:type="dxa"/>
            <w:tcBorders>
              <w:top w:val="single" w:sz="4" w:space="0" w:color="000000"/>
              <w:left w:val="nil"/>
              <w:bottom w:val="single" w:sz="4" w:space="0" w:color="000000"/>
              <w:right w:val="single" w:sz="4" w:space="0" w:color="000000"/>
            </w:tcBorders>
            <w:vAlign w:val="center"/>
          </w:tcPr>
          <w:p w14:paraId="4B4F9BE0" w14:textId="77777777" w:rsidR="00074AAE" w:rsidRDefault="00074AAE">
            <w:pPr>
              <w:widowControl/>
              <w:spacing w:before="100" w:beforeAutospacing="1" w:after="100" w:afterAutospacing="1" w:line="0" w:lineRule="atLeast"/>
              <w:jc w:val="left"/>
              <w:textAlignment w:val="center"/>
              <w:rPr>
                <w:rFonts w:ascii="宋体" w:eastAsia="宋体" w:hAnsi="宋体" w:cs="宋体"/>
                <w:color w:val="000000"/>
                <w:sz w:val="28"/>
                <w:szCs w:val="28"/>
              </w:rPr>
            </w:pPr>
          </w:p>
        </w:tc>
      </w:tr>
    </w:tbl>
    <w:p w14:paraId="720B9C5B" w14:textId="17685710" w:rsidR="00074AAE" w:rsidRDefault="005A0B3E" w:rsidP="005A0B3E">
      <w:pPr>
        <w:spacing w:line="520" w:lineRule="exact"/>
        <w:ind w:firstLine="570"/>
        <w:rPr>
          <w:rFonts w:ascii="宋体" w:eastAsia="宋体" w:hAnsi="宋体" w:cs="宋体"/>
          <w:color w:val="000000"/>
          <w:sz w:val="28"/>
          <w:szCs w:val="28"/>
        </w:rPr>
      </w:pPr>
      <w:r>
        <w:rPr>
          <w:rFonts w:ascii="宋体" w:eastAsia="宋体" w:hAnsi="宋体" w:cs="宋体" w:hint="eastAsia"/>
          <w:b/>
          <w:color w:val="000000"/>
          <w:sz w:val="28"/>
          <w:szCs w:val="28"/>
          <w:lang w:bidi="ar"/>
        </w:rPr>
        <w:t>三、贵院在“双方会面环节”须出席的人员：</w:t>
      </w:r>
      <w:r>
        <w:rPr>
          <w:rFonts w:ascii="宋体" w:eastAsia="宋体" w:hAnsi="宋体" w:cs="宋体" w:hint="eastAsia"/>
          <w:color w:val="000000"/>
          <w:sz w:val="28"/>
          <w:szCs w:val="28"/>
          <w:lang w:bidi="ar"/>
        </w:rPr>
        <w:t>院长或胸痛救治单元领导小组组长1名、医疗组、健康宣教组组长成员若干名，请将双方出席人员名单用A4纸打印摆放在会场桌面上。详情请见附件一现场核查工作流程的每个环节说明。</w:t>
      </w:r>
    </w:p>
    <w:p w14:paraId="427A5508" w14:textId="77777777" w:rsidR="00074AAE" w:rsidRDefault="005A0B3E">
      <w:pPr>
        <w:spacing w:line="520" w:lineRule="exact"/>
        <w:ind w:firstLine="560"/>
        <w:rPr>
          <w:rFonts w:ascii="宋体" w:eastAsia="宋体" w:hAnsi="宋体" w:cs="宋体"/>
          <w:color w:val="000000"/>
          <w:sz w:val="28"/>
          <w:szCs w:val="28"/>
          <w:lang w:bidi="ar"/>
        </w:rPr>
      </w:pPr>
      <w:r w:rsidRPr="005A0B3E">
        <w:rPr>
          <w:rFonts w:ascii="宋体" w:eastAsia="宋体" w:hAnsi="宋体" w:cs="宋体" w:hint="eastAsia"/>
          <w:b/>
          <w:bCs/>
          <w:color w:val="000000"/>
          <w:sz w:val="28"/>
          <w:szCs w:val="28"/>
          <w:lang w:bidi="ar"/>
        </w:rPr>
        <w:t>四、现场验收的详细流程</w:t>
      </w:r>
      <w:r>
        <w:rPr>
          <w:rFonts w:ascii="宋体" w:eastAsia="宋体" w:hAnsi="宋体" w:cs="宋体" w:hint="eastAsia"/>
          <w:b/>
          <w:bCs/>
          <w:color w:val="000000"/>
          <w:sz w:val="28"/>
          <w:szCs w:val="28"/>
          <w:lang w:bidi="ar"/>
        </w:rPr>
        <w:t>：</w:t>
      </w:r>
      <w:r>
        <w:rPr>
          <w:rFonts w:ascii="宋体" w:eastAsia="宋体" w:hAnsi="宋体" w:cs="宋体" w:hint="eastAsia"/>
          <w:color w:val="000000"/>
          <w:sz w:val="28"/>
          <w:szCs w:val="28"/>
          <w:lang w:bidi="ar"/>
        </w:rPr>
        <w:t>见附件一，专家信息参照附件二。其它相关事宜请与xx市胸痛中心联盟办公室联系。电话：xxxxxxx</w:t>
      </w:r>
    </w:p>
    <w:p w14:paraId="6A1CE50D" w14:textId="77777777" w:rsidR="00074AAE" w:rsidRDefault="00074AAE">
      <w:pPr>
        <w:spacing w:line="520" w:lineRule="exact"/>
        <w:ind w:firstLine="560"/>
        <w:rPr>
          <w:rFonts w:ascii="宋体" w:eastAsia="宋体" w:hAnsi="宋体" w:cs="宋体"/>
          <w:color w:val="000000"/>
          <w:sz w:val="28"/>
          <w:szCs w:val="28"/>
          <w:lang w:bidi="ar"/>
        </w:rPr>
      </w:pPr>
    </w:p>
    <w:p w14:paraId="718C190F" w14:textId="77777777" w:rsidR="00074AAE" w:rsidRDefault="005A0B3E">
      <w:pPr>
        <w:spacing w:line="520" w:lineRule="exact"/>
        <w:ind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附件一：现场验收工作流程</w:t>
      </w:r>
    </w:p>
    <w:p w14:paraId="26AA3F86" w14:textId="77777777" w:rsidR="00074AAE" w:rsidRDefault="005A0B3E">
      <w:pPr>
        <w:spacing w:line="520" w:lineRule="exact"/>
        <w:ind w:firstLine="560"/>
        <w:rPr>
          <w:rFonts w:ascii="宋体" w:eastAsia="宋体" w:hAnsi="宋体" w:cs="宋体"/>
          <w:color w:val="000000"/>
          <w:sz w:val="28"/>
          <w:szCs w:val="28"/>
          <w:lang w:bidi="ar"/>
        </w:rPr>
      </w:pPr>
      <w:r>
        <w:rPr>
          <w:rFonts w:ascii="宋体" w:eastAsia="宋体" w:hAnsi="宋体" w:cs="宋体" w:hint="eastAsia"/>
          <w:color w:val="000000"/>
          <w:sz w:val="28"/>
          <w:szCs w:val="28"/>
          <w:lang w:bidi="ar"/>
        </w:rPr>
        <w:t>附件二：验收专家信息表</w:t>
      </w:r>
    </w:p>
    <w:p w14:paraId="6C53C0E2" w14:textId="77777777" w:rsidR="00074AAE" w:rsidRDefault="00074AAE">
      <w:pPr>
        <w:spacing w:line="520" w:lineRule="exact"/>
        <w:ind w:firstLine="560"/>
        <w:rPr>
          <w:rFonts w:ascii="宋体" w:eastAsia="宋体" w:hAnsi="宋体" w:cs="宋体"/>
          <w:color w:val="000000"/>
          <w:sz w:val="28"/>
          <w:szCs w:val="28"/>
          <w:lang w:bidi="ar"/>
        </w:rPr>
      </w:pPr>
    </w:p>
    <w:p w14:paraId="641B89B2" w14:textId="77777777" w:rsidR="00074AAE" w:rsidRDefault="00074AAE">
      <w:pPr>
        <w:spacing w:line="520" w:lineRule="exact"/>
        <w:ind w:firstLine="560"/>
        <w:rPr>
          <w:rFonts w:ascii="宋体" w:eastAsia="宋体" w:hAnsi="宋体" w:cs="宋体"/>
          <w:color w:val="000000"/>
          <w:sz w:val="28"/>
          <w:szCs w:val="28"/>
          <w:lang w:bidi="ar"/>
        </w:rPr>
      </w:pPr>
    </w:p>
    <w:p w14:paraId="0F7E6B93" w14:textId="77777777" w:rsidR="00074AAE" w:rsidRDefault="00074AAE">
      <w:pPr>
        <w:spacing w:line="480" w:lineRule="exact"/>
        <w:ind w:firstLine="561"/>
        <w:rPr>
          <w:rFonts w:ascii="仿宋" w:eastAsia="仿宋" w:hAnsi="仿宋" w:cs="仿宋"/>
          <w:color w:val="000000"/>
          <w:sz w:val="32"/>
          <w:szCs w:val="32"/>
          <w:lang w:bidi="ar"/>
        </w:rPr>
      </w:pPr>
    </w:p>
    <w:p w14:paraId="7FF1AE2E" w14:textId="18E0BB1C" w:rsidR="00074AAE" w:rsidRDefault="005A0B3E">
      <w:pPr>
        <w:spacing w:line="560" w:lineRule="exact"/>
        <w:jc w:val="right"/>
        <w:rPr>
          <w:rFonts w:ascii="宋体" w:eastAsia="宋体" w:hAnsi="宋体"/>
          <w:sz w:val="28"/>
          <w:szCs w:val="28"/>
        </w:rPr>
      </w:pPr>
      <w:r>
        <w:rPr>
          <w:rFonts w:ascii="宋体" w:eastAsia="宋体" w:hAnsi="宋体"/>
          <w:sz w:val="28"/>
          <w:szCs w:val="28"/>
        </w:rPr>
        <w:t>X</w:t>
      </w:r>
      <w:r>
        <w:rPr>
          <w:rFonts w:ascii="宋体" w:eastAsia="宋体" w:hAnsi="宋体" w:hint="eastAsia"/>
          <w:sz w:val="28"/>
          <w:szCs w:val="28"/>
        </w:rPr>
        <w:t>X市胸痛中心联盟</w:t>
      </w:r>
    </w:p>
    <w:p w14:paraId="75B41B5C" w14:textId="1C891380" w:rsidR="00074AAE" w:rsidRDefault="005A0B3E">
      <w:pPr>
        <w:spacing w:line="560" w:lineRule="exact"/>
        <w:jc w:val="right"/>
        <w:rPr>
          <w:rFonts w:ascii="宋体" w:eastAsia="宋体" w:hAnsi="宋体"/>
          <w:sz w:val="28"/>
          <w:szCs w:val="28"/>
        </w:rPr>
      </w:pPr>
      <w:r>
        <w:rPr>
          <w:rFonts w:ascii="宋体" w:eastAsia="宋体" w:hAnsi="宋体" w:hint="eastAsia"/>
          <w:sz w:val="28"/>
          <w:szCs w:val="28"/>
        </w:rPr>
        <w:t>20XX年X月X日</w:t>
      </w:r>
    </w:p>
    <w:p w14:paraId="198A93FB" w14:textId="77777777" w:rsidR="00074AAE" w:rsidRDefault="00074AAE">
      <w:pPr>
        <w:spacing w:line="560" w:lineRule="exact"/>
        <w:jc w:val="left"/>
        <w:rPr>
          <w:rFonts w:ascii="宋体" w:eastAsia="宋体" w:hAnsi="宋体"/>
          <w:sz w:val="28"/>
          <w:szCs w:val="28"/>
        </w:rPr>
      </w:pPr>
    </w:p>
    <w:sectPr w:rsidR="00074AAE">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9542C75"/>
    <w:multiLevelType w:val="multilevel"/>
    <w:tmpl w:val="69542C75"/>
    <w:lvl w:ilvl="0">
      <w:start w:val="2"/>
      <w:numFmt w:val="chineseCounting"/>
      <w:suff w:val="nothing"/>
      <w:lvlText w:val="%1、"/>
      <w:lvlJc w:val="left"/>
      <w:pPr>
        <w:tabs>
          <w:tab w:val="left" w:pos="0"/>
        </w:tabs>
        <w:ind w:left="0" w:firstLine="0"/>
      </w:pPr>
      <w:rPr>
        <w:rFonts w:ascii="Times New Roman" w:hAnsi="Times New Roman" w:cs="Times New Roman" w:hint="default"/>
      </w:rPr>
    </w:lvl>
    <w:lvl w:ilvl="1">
      <w:start w:val="1"/>
      <w:numFmt w:val="decimal"/>
      <w:lvlText w:val="%2."/>
      <w:lvlJc w:val="left"/>
      <w:pPr>
        <w:tabs>
          <w:tab w:val="left" w:pos="1440"/>
        </w:tabs>
        <w:ind w:left="1440" w:hanging="360"/>
      </w:pPr>
      <w:rPr>
        <w:rFonts w:ascii="Times New Roman" w:hAnsi="Times New Roman" w:cs="Times New Roman" w:hint="default"/>
      </w:rPr>
    </w:lvl>
    <w:lvl w:ilvl="2">
      <w:start w:val="1"/>
      <w:numFmt w:val="decimal"/>
      <w:lvlText w:val="%3."/>
      <w:lvlJc w:val="left"/>
      <w:pPr>
        <w:tabs>
          <w:tab w:val="left" w:pos="2160"/>
        </w:tabs>
        <w:ind w:left="2160" w:hanging="360"/>
      </w:pPr>
      <w:rPr>
        <w:rFonts w:ascii="Times New Roman" w:hAnsi="Times New Roman" w:cs="Times New Roman" w:hint="default"/>
      </w:rPr>
    </w:lvl>
    <w:lvl w:ilvl="3">
      <w:start w:val="1"/>
      <w:numFmt w:val="decimal"/>
      <w:lvlText w:val="%4."/>
      <w:lvlJc w:val="left"/>
      <w:pPr>
        <w:tabs>
          <w:tab w:val="left" w:pos="2880"/>
        </w:tabs>
        <w:ind w:left="2880" w:hanging="360"/>
      </w:pPr>
      <w:rPr>
        <w:rFonts w:ascii="Times New Roman" w:hAnsi="Times New Roman" w:cs="Times New Roman" w:hint="default"/>
      </w:rPr>
    </w:lvl>
    <w:lvl w:ilvl="4">
      <w:start w:val="1"/>
      <w:numFmt w:val="decimal"/>
      <w:lvlText w:val="%5."/>
      <w:lvlJc w:val="left"/>
      <w:pPr>
        <w:tabs>
          <w:tab w:val="left" w:pos="3600"/>
        </w:tabs>
        <w:ind w:left="3600" w:hanging="360"/>
      </w:pPr>
      <w:rPr>
        <w:rFonts w:ascii="Times New Roman" w:hAnsi="Times New Roman" w:cs="Times New Roman" w:hint="default"/>
      </w:rPr>
    </w:lvl>
    <w:lvl w:ilvl="5">
      <w:start w:val="1"/>
      <w:numFmt w:val="decimal"/>
      <w:lvlText w:val="%6."/>
      <w:lvlJc w:val="left"/>
      <w:pPr>
        <w:tabs>
          <w:tab w:val="left" w:pos="4320"/>
        </w:tabs>
        <w:ind w:left="4320" w:hanging="360"/>
      </w:pPr>
      <w:rPr>
        <w:rFonts w:ascii="Times New Roman" w:hAnsi="Times New Roman" w:cs="Times New Roman" w:hint="default"/>
      </w:rPr>
    </w:lvl>
    <w:lvl w:ilvl="6">
      <w:start w:val="1"/>
      <w:numFmt w:val="decimal"/>
      <w:lvlText w:val="%7."/>
      <w:lvlJc w:val="left"/>
      <w:pPr>
        <w:tabs>
          <w:tab w:val="left" w:pos="5040"/>
        </w:tabs>
        <w:ind w:left="5040" w:hanging="360"/>
      </w:pPr>
      <w:rPr>
        <w:rFonts w:ascii="Times New Roman" w:hAnsi="Times New Roman" w:cs="Times New Roman" w:hint="default"/>
      </w:rPr>
    </w:lvl>
    <w:lvl w:ilvl="7">
      <w:start w:val="1"/>
      <w:numFmt w:val="decimal"/>
      <w:lvlText w:val="%8."/>
      <w:lvlJc w:val="left"/>
      <w:pPr>
        <w:tabs>
          <w:tab w:val="left" w:pos="5760"/>
        </w:tabs>
        <w:ind w:left="5760" w:hanging="360"/>
      </w:pPr>
      <w:rPr>
        <w:rFonts w:ascii="Times New Roman" w:hAnsi="Times New Roman" w:cs="Times New Roman" w:hint="default"/>
      </w:rPr>
    </w:lvl>
    <w:lvl w:ilvl="8">
      <w:start w:val="1"/>
      <w:numFmt w:val="decimal"/>
      <w:lvlText w:val="%9."/>
      <w:lvlJc w:val="left"/>
      <w:pPr>
        <w:tabs>
          <w:tab w:val="left" w:pos="6480"/>
        </w:tabs>
        <w:ind w:left="6480" w:hanging="360"/>
      </w:pPr>
      <w:rPr>
        <w:rFonts w:ascii="Times New Roman" w:hAnsi="Times New Roman"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defaultTabStop w:val="420"/>
  <w:drawingGridVerticalSpacing w:val="156"/>
  <w:noPunctuationKerning/>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08A7"/>
    <w:rsid w:val="00074AAE"/>
    <w:rsid w:val="0007776D"/>
    <w:rsid w:val="000D54EC"/>
    <w:rsid w:val="000D64F9"/>
    <w:rsid w:val="00161A11"/>
    <w:rsid w:val="001740C9"/>
    <w:rsid w:val="00185405"/>
    <w:rsid w:val="001A6A0B"/>
    <w:rsid w:val="00242F32"/>
    <w:rsid w:val="002A35FA"/>
    <w:rsid w:val="003171EB"/>
    <w:rsid w:val="00324E1E"/>
    <w:rsid w:val="003508A7"/>
    <w:rsid w:val="003B0DBE"/>
    <w:rsid w:val="003B753C"/>
    <w:rsid w:val="00410A3B"/>
    <w:rsid w:val="0048506B"/>
    <w:rsid w:val="004B0F5A"/>
    <w:rsid w:val="004B13E9"/>
    <w:rsid w:val="004F5726"/>
    <w:rsid w:val="005A0B3E"/>
    <w:rsid w:val="005B77EF"/>
    <w:rsid w:val="005E4199"/>
    <w:rsid w:val="00677287"/>
    <w:rsid w:val="00690317"/>
    <w:rsid w:val="006A33B3"/>
    <w:rsid w:val="00775DD7"/>
    <w:rsid w:val="00783536"/>
    <w:rsid w:val="007F5E95"/>
    <w:rsid w:val="008165F7"/>
    <w:rsid w:val="00845AC3"/>
    <w:rsid w:val="008700FB"/>
    <w:rsid w:val="00893934"/>
    <w:rsid w:val="008A5B12"/>
    <w:rsid w:val="008A704C"/>
    <w:rsid w:val="008F18CF"/>
    <w:rsid w:val="00AE3346"/>
    <w:rsid w:val="00AF5F56"/>
    <w:rsid w:val="00BC4EE8"/>
    <w:rsid w:val="00C041E1"/>
    <w:rsid w:val="00C66096"/>
    <w:rsid w:val="00C82DEC"/>
    <w:rsid w:val="00D5482A"/>
    <w:rsid w:val="00D7651C"/>
    <w:rsid w:val="00DF59CA"/>
    <w:rsid w:val="00E118C0"/>
    <w:rsid w:val="00E44ECB"/>
    <w:rsid w:val="00E63BE7"/>
    <w:rsid w:val="00E97A03"/>
    <w:rsid w:val="00F81925"/>
    <w:rsid w:val="00FB55BD"/>
    <w:rsid w:val="00FF10F3"/>
    <w:rsid w:val="00FF7672"/>
    <w:rsid w:val="0FA12660"/>
    <w:rsid w:val="110C3DB7"/>
    <w:rsid w:val="1DFE42D6"/>
    <w:rsid w:val="1E8A78F4"/>
    <w:rsid w:val="1EE166C2"/>
    <w:rsid w:val="276A72F5"/>
    <w:rsid w:val="28A27B38"/>
    <w:rsid w:val="2D791EBC"/>
    <w:rsid w:val="393B7CA6"/>
    <w:rsid w:val="46F90F70"/>
    <w:rsid w:val="48C76C3A"/>
    <w:rsid w:val="4AA070AF"/>
    <w:rsid w:val="55DF7A12"/>
    <w:rsid w:val="609F304E"/>
    <w:rsid w:val="60E838FE"/>
    <w:rsid w:val="62BE49DA"/>
    <w:rsid w:val="75C26FA0"/>
    <w:rsid w:val="7B9B14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fillcolor="white">
      <v:fill color="white"/>
    </o:shapedefaults>
    <o:shapelayout v:ext="edit">
      <o:idmap v:ext="edit" data="1"/>
    </o:shapelayout>
  </w:shapeDefaults>
  <w:decimalSymbol w:val="."/>
  <w:listSeparator w:val=","/>
  <w14:docId w14:val="0A3B70A7"/>
  <w15:docId w15:val="{045EA6CC-A8BE-4F3A-B6F5-5BB154F3DF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qFormat="1"/>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paragraph" w:styleId="3">
    <w:name w:val="heading 3"/>
    <w:next w:val="a"/>
    <w:qFormat/>
    <w:pPr>
      <w:keepNext/>
      <w:keepLines/>
      <w:widowControl w:val="0"/>
      <w:spacing w:before="260" w:after="260" w:line="416" w:lineRule="auto"/>
      <w:jc w:val="both"/>
      <w:outlineLvl w:val="2"/>
    </w:pPr>
    <w:rPr>
      <w:b/>
      <w:bCs/>
      <w:kern w:val="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unhideWhenUsed/>
    <w:qFormat/>
    <w:pPr>
      <w:jc w:val="left"/>
    </w:pPr>
  </w:style>
  <w:style w:type="paragraph" w:styleId="a5">
    <w:name w:val="Balloon Text"/>
    <w:basedOn w:val="a"/>
    <w:link w:val="a6"/>
    <w:uiPriority w:val="99"/>
    <w:semiHidden/>
    <w:unhideWhenUsed/>
    <w:qFormat/>
    <w:rPr>
      <w:sz w:val="18"/>
      <w:szCs w:val="18"/>
    </w:rPr>
  </w:style>
  <w:style w:type="paragraph" w:styleId="a7">
    <w:name w:val="footer"/>
    <w:basedOn w:val="a"/>
    <w:link w:val="a8"/>
    <w:uiPriority w:val="99"/>
    <w:unhideWhenUsed/>
    <w:qFormat/>
    <w:pPr>
      <w:tabs>
        <w:tab w:val="center" w:pos="4153"/>
        <w:tab w:val="right" w:pos="8306"/>
      </w:tabs>
      <w:snapToGrid w:val="0"/>
      <w:jc w:val="left"/>
    </w:pPr>
    <w:rPr>
      <w:sz w:val="18"/>
      <w:szCs w:val="18"/>
    </w:rPr>
  </w:style>
  <w:style w:type="paragraph" w:styleId="a9">
    <w:name w:val="header"/>
    <w:basedOn w:val="a"/>
    <w:link w:val="aa"/>
    <w:uiPriority w:val="99"/>
    <w:unhideWhenUsed/>
    <w:qFormat/>
    <w:pPr>
      <w:pBdr>
        <w:bottom w:val="single" w:sz="6" w:space="1" w:color="auto"/>
      </w:pBdr>
      <w:tabs>
        <w:tab w:val="center" w:pos="4153"/>
        <w:tab w:val="right" w:pos="8306"/>
      </w:tabs>
      <w:snapToGrid w:val="0"/>
      <w:jc w:val="center"/>
    </w:pPr>
    <w:rPr>
      <w:sz w:val="18"/>
      <w:szCs w:val="18"/>
    </w:rPr>
  </w:style>
  <w:style w:type="paragraph" w:styleId="ab">
    <w:name w:val="annotation subject"/>
    <w:basedOn w:val="a3"/>
    <w:next w:val="a3"/>
    <w:link w:val="ac"/>
    <w:uiPriority w:val="99"/>
    <w:semiHidden/>
    <w:unhideWhenUsed/>
    <w:rPr>
      <w:b/>
      <w:bCs/>
    </w:rPr>
  </w:style>
  <w:style w:type="table" w:styleId="ad">
    <w:name w:val="Table Grid"/>
    <w:basedOn w:val="a1"/>
    <w:uiPriority w:val="39"/>
    <w:unhideWhenUsed/>
    <w:qFormat/>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e">
    <w:name w:val="annotation reference"/>
    <w:basedOn w:val="a0"/>
    <w:uiPriority w:val="99"/>
    <w:semiHidden/>
    <w:unhideWhenUsed/>
    <w:rPr>
      <w:sz w:val="21"/>
      <w:szCs w:val="21"/>
    </w:rPr>
  </w:style>
  <w:style w:type="character" w:customStyle="1" w:styleId="aa">
    <w:name w:val="页眉 字符"/>
    <w:basedOn w:val="a0"/>
    <w:link w:val="a9"/>
    <w:uiPriority w:val="99"/>
    <w:qFormat/>
    <w:rPr>
      <w:sz w:val="18"/>
      <w:szCs w:val="18"/>
    </w:rPr>
  </w:style>
  <w:style w:type="character" w:customStyle="1" w:styleId="a8">
    <w:name w:val="页脚 字符"/>
    <w:basedOn w:val="a0"/>
    <w:link w:val="a7"/>
    <w:uiPriority w:val="99"/>
    <w:qFormat/>
    <w:rPr>
      <w:sz w:val="18"/>
      <w:szCs w:val="18"/>
    </w:rPr>
  </w:style>
  <w:style w:type="paragraph" w:customStyle="1" w:styleId="Default">
    <w:name w:val="Default"/>
    <w:qFormat/>
    <w:pPr>
      <w:widowControl w:val="0"/>
      <w:autoSpaceDE w:val="0"/>
      <w:autoSpaceDN w:val="0"/>
      <w:adjustRightInd w:val="0"/>
    </w:pPr>
    <w:rPr>
      <w:rFonts w:ascii="宋体" w:cs="宋体"/>
      <w:color w:val="000000"/>
      <w:sz w:val="24"/>
      <w:szCs w:val="24"/>
    </w:rPr>
  </w:style>
  <w:style w:type="character" w:customStyle="1" w:styleId="a6">
    <w:name w:val="批注框文本 字符"/>
    <w:basedOn w:val="a0"/>
    <w:link w:val="a5"/>
    <w:uiPriority w:val="99"/>
    <w:semiHidden/>
    <w:qFormat/>
    <w:rPr>
      <w:rFonts w:asciiTheme="minorHAnsi" w:eastAsiaTheme="minorEastAsia" w:hAnsiTheme="minorHAnsi" w:cstheme="minorBidi"/>
      <w:kern w:val="2"/>
      <w:sz w:val="18"/>
      <w:szCs w:val="18"/>
    </w:rPr>
  </w:style>
  <w:style w:type="character" w:customStyle="1" w:styleId="a4">
    <w:name w:val="批注文字 字符"/>
    <w:basedOn w:val="a0"/>
    <w:link w:val="a3"/>
    <w:uiPriority w:val="99"/>
    <w:semiHidden/>
    <w:rPr>
      <w:rFonts w:asciiTheme="minorHAnsi" w:eastAsiaTheme="minorEastAsia" w:hAnsiTheme="minorHAnsi" w:cstheme="minorBidi"/>
      <w:kern w:val="2"/>
      <w:sz w:val="21"/>
      <w:szCs w:val="22"/>
    </w:rPr>
  </w:style>
  <w:style w:type="character" w:customStyle="1" w:styleId="ac">
    <w:name w:val="批注主题 字符"/>
    <w:basedOn w:val="a4"/>
    <w:link w:val="ab"/>
    <w:uiPriority w:val="99"/>
    <w:semiHidden/>
    <w:rPr>
      <w:rFonts w:asciiTheme="minorHAnsi" w:eastAsiaTheme="minorEastAsia" w:hAnsiTheme="minorHAnsi" w:cstheme="minorBidi"/>
      <w:b/>
      <w:bCs/>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numbering" Target="numbering.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10B04CB2-F37D-44B6-8158-084B5DC8DED6}">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Words>
  <Characters>427</Characters>
  <Application>Microsoft Office Word</Application>
  <DocSecurity>0</DocSecurity>
  <Lines>3</Lines>
  <Paragraphs>1</Paragraphs>
  <ScaleCrop>false</ScaleCrop>
  <Company/>
  <LinksUpToDate>false</LinksUpToDate>
  <CharactersWithSpaces>500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CCA</dc:creator>
  <cp:lastModifiedBy>CCA</cp:lastModifiedBy>
  <cp:revision>5</cp:revision>
  <cp:lastPrinted>2020-06-17T03:16:00Z</cp:lastPrinted>
  <dcterms:created xsi:type="dcterms:W3CDTF">2020-10-19T11:10:00Z</dcterms:created>
  <dcterms:modified xsi:type="dcterms:W3CDTF">2020-10-20T11:50:00Z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